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ЗЕМЕЛЬНИХ ВІДНОСИН, МІСТОБУДУВАННЯ,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КОМУНАЛЬНОЇ ВЛАСНОСТІ МІСТА</w:t>
      </w:r>
    </w:p>
    <w:p w:rsidR="00225CBB" w:rsidRPr="000826FC" w:rsidRDefault="00C7435F" w:rsidP="00B167FA">
      <w:pPr>
        <w:jc w:val="center"/>
        <w:rPr>
          <w:szCs w:val="28"/>
        </w:rPr>
      </w:pPr>
      <w:r w:rsidRPr="000826F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A70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F07584" w:rsidRDefault="00F07584" w:rsidP="00D93E38">
      <w:pPr>
        <w:jc w:val="center"/>
        <w:rPr>
          <w:b/>
          <w:szCs w:val="28"/>
        </w:rPr>
      </w:pPr>
    </w:p>
    <w:p w:rsidR="00D93E38" w:rsidRPr="00B11A0B" w:rsidRDefault="00D93E38" w:rsidP="00D93E38">
      <w:pPr>
        <w:jc w:val="center"/>
        <w:rPr>
          <w:b/>
          <w:szCs w:val="28"/>
        </w:rPr>
      </w:pPr>
      <w:r w:rsidRPr="000826FC">
        <w:rPr>
          <w:b/>
          <w:szCs w:val="28"/>
        </w:rPr>
        <w:t xml:space="preserve">ПРОТОКОЛ № </w:t>
      </w:r>
      <w:r w:rsidR="00B11A0B">
        <w:rPr>
          <w:b/>
          <w:szCs w:val="28"/>
        </w:rPr>
        <w:t>4</w:t>
      </w:r>
      <w:r w:rsidR="00B11A0B" w:rsidRPr="00B11A0B">
        <w:rPr>
          <w:b/>
          <w:szCs w:val="28"/>
        </w:rPr>
        <w:t>4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за</w:t>
      </w:r>
      <w:r w:rsidR="001F1796">
        <w:rPr>
          <w:szCs w:val="28"/>
        </w:rPr>
        <w:t xml:space="preserve">сідання постійної комісії від </w:t>
      </w:r>
      <w:r w:rsidR="00B11A0B">
        <w:rPr>
          <w:szCs w:val="28"/>
        </w:rPr>
        <w:t>12</w:t>
      </w:r>
      <w:r w:rsidR="00F3047F">
        <w:rPr>
          <w:szCs w:val="28"/>
        </w:rPr>
        <w:t xml:space="preserve"> </w:t>
      </w:r>
      <w:r w:rsidR="00B11A0B">
        <w:rPr>
          <w:szCs w:val="28"/>
        </w:rPr>
        <w:t>березня</w:t>
      </w:r>
      <w:r w:rsidRPr="000826FC">
        <w:rPr>
          <w:szCs w:val="28"/>
        </w:rPr>
        <w:t xml:space="preserve"> 20</w:t>
      </w:r>
      <w:r w:rsidR="00300D93" w:rsidRPr="000826FC">
        <w:rPr>
          <w:szCs w:val="28"/>
        </w:rPr>
        <w:t>2</w:t>
      </w:r>
      <w:r w:rsidR="00F3047F">
        <w:rPr>
          <w:szCs w:val="28"/>
        </w:rPr>
        <w:t>4</w:t>
      </w:r>
      <w:r w:rsidRPr="000826FC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D93E38" w:rsidRPr="000826FC" w:rsidTr="00302881">
        <w:tc>
          <w:tcPr>
            <w:tcW w:w="3190" w:type="dxa"/>
          </w:tcPr>
          <w:p w:rsidR="00D93E38" w:rsidRPr="000826FC" w:rsidRDefault="00D93E38" w:rsidP="0030288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D93E38" w:rsidRPr="000826FC" w:rsidRDefault="00D93E38" w:rsidP="00B167FA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F07584" w:rsidRDefault="00F07584" w:rsidP="00DA3321">
      <w:pPr>
        <w:widowControl w:val="0"/>
        <w:jc w:val="both"/>
        <w:rPr>
          <w:b/>
          <w:szCs w:val="28"/>
        </w:rPr>
      </w:pPr>
    </w:p>
    <w:p w:rsidR="00DA3321" w:rsidRPr="00A43218" w:rsidRDefault="00D93E38" w:rsidP="00DA3321">
      <w:pPr>
        <w:widowControl w:val="0"/>
        <w:jc w:val="both"/>
        <w:rPr>
          <w:szCs w:val="28"/>
        </w:rPr>
      </w:pPr>
      <w:r w:rsidRPr="00A43218">
        <w:rPr>
          <w:b/>
          <w:szCs w:val="28"/>
        </w:rPr>
        <w:t>Присутні:</w:t>
      </w:r>
      <w:r w:rsidRPr="00A43218">
        <w:rPr>
          <w:szCs w:val="28"/>
        </w:rPr>
        <w:t xml:space="preserve"> </w:t>
      </w:r>
      <w:proofErr w:type="spellStart"/>
      <w:r w:rsidRPr="00A43218">
        <w:rPr>
          <w:szCs w:val="28"/>
        </w:rPr>
        <w:t>Куліковська</w:t>
      </w:r>
      <w:proofErr w:type="spellEnd"/>
      <w:r w:rsidRPr="00A43218">
        <w:rPr>
          <w:szCs w:val="28"/>
        </w:rPr>
        <w:t xml:space="preserve"> О.Є., </w:t>
      </w:r>
      <w:proofErr w:type="spellStart"/>
      <w:r w:rsidRPr="00A43218">
        <w:rPr>
          <w:szCs w:val="28"/>
        </w:rPr>
        <w:t>Цепкова</w:t>
      </w:r>
      <w:proofErr w:type="spellEnd"/>
      <w:r w:rsidRPr="00A43218">
        <w:rPr>
          <w:szCs w:val="28"/>
        </w:rPr>
        <w:t xml:space="preserve"> І.В., </w:t>
      </w:r>
      <w:proofErr w:type="spellStart"/>
      <w:r w:rsidRPr="00A43218">
        <w:rPr>
          <w:szCs w:val="28"/>
        </w:rPr>
        <w:t>Фіщенко</w:t>
      </w:r>
      <w:proofErr w:type="spellEnd"/>
      <w:r w:rsidRPr="00A43218">
        <w:rPr>
          <w:szCs w:val="28"/>
        </w:rPr>
        <w:t xml:space="preserve"> Я.О., </w:t>
      </w:r>
      <w:proofErr w:type="spellStart"/>
      <w:r w:rsidRPr="00A43218">
        <w:rPr>
          <w:szCs w:val="28"/>
        </w:rPr>
        <w:t>Фартушний</w:t>
      </w:r>
      <w:proofErr w:type="spellEnd"/>
      <w:r w:rsidRPr="00A43218">
        <w:rPr>
          <w:szCs w:val="28"/>
        </w:rPr>
        <w:t xml:space="preserve"> І.І</w:t>
      </w:r>
      <w:r w:rsidR="00CC6C46" w:rsidRPr="00A43218">
        <w:rPr>
          <w:szCs w:val="28"/>
        </w:rPr>
        <w:t>.</w:t>
      </w:r>
    </w:p>
    <w:p w:rsidR="00E56B9A" w:rsidRPr="00A43218" w:rsidRDefault="00E56B9A" w:rsidP="00A94E5A">
      <w:pPr>
        <w:widowControl w:val="0"/>
        <w:jc w:val="both"/>
        <w:rPr>
          <w:szCs w:val="28"/>
        </w:rPr>
      </w:pPr>
      <w:r w:rsidRPr="00A43218">
        <w:rPr>
          <w:b/>
          <w:szCs w:val="28"/>
        </w:rPr>
        <w:t>Відсутні:</w:t>
      </w:r>
      <w:r w:rsidRPr="00A43218">
        <w:rPr>
          <w:szCs w:val="28"/>
        </w:rPr>
        <w:t xml:space="preserve"> Трач М.В.</w:t>
      </w:r>
      <w:r w:rsidR="00605877">
        <w:rPr>
          <w:szCs w:val="28"/>
        </w:rPr>
        <w:t>,</w:t>
      </w:r>
      <w:r w:rsidR="00605877" w:rsidRPr="00605877">
        <w:t xml:space="preserve"> </w:t>
      </w:r>
      <w:proofErr w:type="spellStart"/>
      <w:r w:rsidR="00605877" w:rsidRPr="00605877">
        <w:rPr>
          <w:szCs w:val="28"/>
        </w:rPr>
        <w:t>Шапаренко</w:t>
      </w:r>
      <w:proofErr w:type="spellEnd"/>
      <w:r w:rsidR="00605877" w:rsidRPr="00605877">
        <w:rPr>
          <w:szCs w:val="28"/>
        </w:rPr>
        <w:t xml:space="preserve"> В.О.</w:t>
      </w:r>
    </w:p>
    <w:p w:rsidR="00DA3321" w:rsidRPr="00D408D4" w:rsidRDefault="00DA3321" w:rsidP="00D93E38">
      <w:pPr>
        <w:widowControl w:val="0"/>
        <w:jc w:val="both"/>
        <w:rPr>
          <w:szCs w:val="28"/>
        </w:rPr>
      </w:pPr>
    </w:p>
    <w:p w:rsidR="00F07584" w:rsidRDefault="00F07584" w:rsidP="00A94E5A">
      <w:pPr>
        <w:jc w:val="both"/>
        <w:rPr>
          <w:b/>
          <w:color w:val="000000"/>
          <w:szCs w:val="28"/>
        </w:rPr>
      </w:pPr>
    </w:p>
    <w:p w:rsidR="00F07584" w:rsidRDefault="004451E7" w:rsidP="00605877">
      <w:pPr>
        <w:jc w:val="both"/>
        <w:rPr>
          <w:b/>
          <w:szCs w:val="28"/>
        </w:rPr>
      </w:pPr>
      <w:r w:rsidRPr="000826FC">
        <w:rPr>
          <w:b/>
          <w:color w:val="000000"/>
          <w:szCs w:val="28"/>
        </w:rPr>
        <w:t>У засіданні взяли участь:</w:t>
      </w:r>
      <w:r w:rsidRPr="000826FC">
        <w:rPr>
          <w:color w:val="000000"/>
          <w:szCs w:val="28"/>
        </w:rPr>
        <w:t xml:space="preserve"> </w:t>
      </w:r>
      <w:r w:rsidR="004072E5">
        <w:rPr>
          <w:color w:val="000000"/>
          <w:szCs w:val="28"/>
        </w:rPr>
        <w:t xml:space="preserve"> </w:t>
      </w:r>
      <w:proofErr w:type="spellStart"/>
      <w:r w:rsidR="00657F39">
        <w:rPr>
          <w:szCs w:val="28"/>
        </w:rPr>
        <w:t>Недоруба</w:t>
      </w:r>
      <w:proofErr w:type="spellEnd"/>
      <w:r w:rsidR="00657F39">
        <w:rPr>
          <w:szCs w:val="28"/>
        </w:rPr>
        <w:t xml:space="preserve"> О.І.</w:t>
      </w:r>
      <w:r w:rsidRPr="000826FC">
        <w:rPr>
          <w:rFonts w:ascii="Calibri" w:hAnsi="Calibri" w:cs="Calibri"/>
          <w:color w:val="000000"/>
          <w:szCs w:val="28"/>
        </w:rPr>
        <w:t xml:space="preserve"> </w:t>
      </w:r>
      <w:r w:rsidR="00B71687" w:rsidRPr="000826FC">
        <w:rPr>
          <w:szCs w:val="28"/>
        </w:rPr>
        <w:t>–</w:t>
      </w:r>
      <w:r w:rsidRPr="000826FC">
        <w:rPr>
          <w:szCs w:val="28"/>
        </w:rPr>
        <w:t xml:space="preserve"> </w:t>
      </w:r>
      <w:r w:rsidR="00B11A0B">
        <w:rPr>
          <w:szCs w:val="28"/>
        </w:rPr>
        <w:t>в.о.</w:t>
      </w:r>
      <w:r w:rsidR="00657F39">
        <w:rPr>
          <w:szCs w:val="28"/>
        </w:rPr>
        <w:t xml:space="preserve"> </w:t>
      </w:r>
      <w:r w:rsidRPr="000826FC">
        <w:rPr>
          <w:szCs w:val="28"/>
        </w:rPr>
        <w:t>директор</w:t>
      </w:r>
      <w:r w:rsidR="00657F39">
        <w:rPr>
          <w:szCs w:val="28"/>
        </w:rPr>
        <w:t>а</w:t>
      </w:r>
      <w:r w:rsidRPr="000826FC">
        <w:rPr>
          <w:szCs w:val="28"/>
        </w:rPr>
        <w:t xml:space="preserve"> департаменту регулювання містобудівної діяльності та земельних відносин виконкому міської ради</w:t>
      </w:r>
      <w:r w:rsidR="00605877">
        <w:rPr>
          <w:szCs w:val="28"/>
        </w:rPr>
        <w:t xml:space="preserve">, </w:t>
      </w:r>
      <w:proofErr w:type="spellStart"/>
      <w:r w:rsidR="00605877">
        <w:rPr>
          <w:szCs w:val="28"/>
        </w:rPr>
        <w:t>Красовська</w:t>
      </w:r>
      <w:proofErr w:type="spellEnd"/>
      <w:r w:rsidR="00605877">
        <w:rPr>
          <w:szCs w:val="28"/>
        </w:rPr>
        <w:t xml:space="preserve"> О.В.</w:t>
      </w:r>
      <w:r w:rsidR="004072E5">
        <w:rPr>
          <w:szCs w:val="28"/>
        </w:rPr>
        <w:t xml:space="preserve"> </w:t>
      </w:r>
      <w:r w:rsidR="004072E5" w:rsidRPr="004072E5">
        <w:rPr>
          <w:szCs w:val="28"/>
        </w:rPr>
        <w:t>–</w:t>
      </w:r>
      <w:r w:rsidR="00605877">
        <w:rPr>
          <w:szCs w:val="28"/>
        </w:rPr>
        <w:t xml:space="preserve"> начальник відділу</w:t>
      </w:r>
      <w:r w:rsidR="00605877" w:rsidRPr="00605877">
        <w:t xml:space="preserve"> </w:t>
      </w:r>
      <w:r w:rsidR="00605877" w:rsidRPr="00605877">
        <w:rPr>
          <w:szCs w:val="28"/>
        </w:rPr>
        <w:t>департаменту регулювання містобудівної діяльності та земельних відносин виконкому міської ради</w:t>
      </w:r>
      <w:r w:rsidR="004072E5">
        <w:rPr>
          <w:szCs w:val="28"/>
        </w:rPr>
        <w:t xml:space="preserve">,   Фадєєва Л.О. </w:t>
      </w:r>
      <w:r w:rsidR="004072E5" w:rsidRPr="004072E5">
        <w:rPr>
          <w:szCs w:val="28"/>
        </w:rPr>
        <w:t>–</w:t>
      </w:r>
      <w:r w:rsidR="004072E5" w:rsidRPr="004072E5">
        <w:t xml:space="preserve"> </w:t>
      </w:r>
      <w:r w:rsidR="004072E5" w:rsidRPr="004072E5">
        <w:rPr>
          <w:szCs w:val="28"/>
        </w:rPr>
        <w:t>начальник відділу департаменту регулювання містобудівної діяльності та земельних від</w:t>
      </w:r>
      <w:r w:rsidR="004072E5">
        <w:rPr>
          <w:szCs w:val="28"/>
        </w:rPr>
        <w:t>носин виконкому міської ради.</w:t>
      </w:r>
    </w:p>
    <w:p w:rsidR="00D93E38" w:rsidRPr="000826FC" w:rsidRDefault="00D93E38" w:rsidP="00D93E38">
      <w:pPr>
        <w:spacing w:after="80"/>
        <w:jc w:val="both"/>
        <w:rPr>
          <w:szCs w:val="28"/>
        </w:rPr>
      </w:pPr>
      <w:r w:rsidRPr="000826FC">
        <w:rPr>
          <w:b/>
          <w:szCs w:val="28"/>
        </w:rPr>
        <w:t>СЛУХАЛИ</w:t>
      </w:r>
      <w:r w:rsidR="00B71687">
        <w:rPr>
          <w:szCs w:val="28"/>
        </w:rPr>
        <w:t xml:space="preserve">: </w:t>
      </w:r>
      <w:proofErr w:type="spellStart"/>
      <w:r w:rsidRPr="000826FC">
        <w:rPr>
          <w:szCs w:val="28"/>
        </w:rPr>
        <w:t>Куліковську</w:t>
      </w:r>
      <w:proofErr w:type="spellEnd"/>
      <w:r w:rsidRPr="000826FC">
        <w:rPr>
          <w:szCs w:val="28"/>
        </w:rPr>
        <w:t xml:space="preserve"> О.Є., голову постійної комісії, яка </w:t>
      </w:r>
      <w:r w:rsidR="00B11A0B">
        <w:rPr>
          <w:szCs w:val="28"/>
        </w:rPr>
        <w:t>з</w:t>
      </w:r>
      <w:r w:rsidR="00A43218" w:rsidRPr="00A43218">
        <w:rPr>
          <w:szCs w:val="28"/>
        </w:rPr>
        <w:t>апропонувала затвердити чергу денну засідання.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Cs w:val="28"/>
        </w:rPr>
      </w:pPr>
      <w:r w:rsidRPr="000826FC">
        <w:rPr>
          <w:b/>
          <w:szCs w:val="28"/>
        </w:rPr>
        <w:t>Голосували:</w:t>
      </w:r>
      <w:r w:rsidRPr="000826FC">
        <w:rPr>
          <w:szCs w:val="28"/>
        </w:rPr>
        <w:t xml:space="preserve"> «За» – одноголосно.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 w:val="12"/>
          <w:szCs w:val="12"/>
        </w:rPr>
      </w:pPr>
      <w:r w:rsidRPr="000826FC">
        <w:rPr>
          <w:szCs w:val="28"/>
        </w:rPr>
        <w:t xml:space="preserve"> </w:t>
      </w:r>
    </w:p>
    <w:p w:rsidR="00882492" w:rsidRDefault="00D93E38" w:rsidP="0008751C">
      <w:pPr>
        <w:spacing w:after="80"/>
        <w:ind w:left="1701" w:hanging="1701"/>
        <w:jc w:val="both"/>
        <w:rPr>
          <w:szCs w:val="28"/>
        </w:rPr>
      </w:pPr>
      <w:r w:rsidRPr="000826FC">
        <w:rPr>
          <w:b/>
          <w:szCs w:val="28"/>
        </w:rPr>
        <w:t>УХВАЛИЛИ</w:t>
      </w:r>
      <w:r w:rsidRPr="000826FC">
        <w:rPr>
          <w:szCs w:val="28"/>
        </w:rPr>
        <w:t>: Затвердити чергу денну засідання постійної комісії.</w:t>
      </w:r>
    </w:p>
    <w:p w:rsidR="00C6207A" w:rsidRPr="000826FC" w:rsidRDefault="00C6207A" w:rsidP="0008751C">
      <w:pPr>
        <w:spacing w:after="80"/>
        <w:ind w:left="1701" w:hanging="1701"/>
        <w:jc w:val="both"/>
        <w:rPr>
          <w:szCs w:val="28"/>
        </w:rPr>
      </w:pPr>
    </w:p>
    <w:p w:rsidR="00D93E38" w:rsidRPr="000826FC" w:rsidRDefault="00D93E38" w:rsidP="00D93E38">
      <w:pPr>
        <w:spacing w:after="120"/>
        <w:jc w:val="center"/>
        <w:rPr>
          <w:b/>
          <w:szCs w:val="28"/>
        </w:rPr>
      </w:pPr>
      <w:r w:rsidRPr="000826FC">
        <w:rPr>
          <w:b/>
          <w:szCs w:val="28"/>
        </w:rPr>
        <w:t>Черга денна:</w:t>
      </w:r>
    </w:p>
    <w:p w:rsidR="0018254F" w:rsidRDefault="0018254F" w:rsidP="007160F5">
      <w:pPr>
        <w:pStyle w:val="a4"/>
        <w:numPr>
          <w:ilvl w:val="0"/>
          <w:numId w:val="6"/>
        </w:numPr>
        <w:ind w:left="0" w:firstLine="75"/>
        <w:jc w:val="both"/>
        <w:rPr>
          <w:szCs w:val="28"/>
        </w:rPr>
      </w:pPr>
      <w:r w:rsidRPr="0018254F">
        <w:rPr>
          <w:szCs w:val="28"/>
        </w:rPr>
        <w:t xml:space="preserve">Розгляд звіту про періодичне відстеження результативності регуляторного </w:t>
      </w:r>
      <w:proofErr w:type="spellStart"/>
      <w:r w:rsidRPr="0018254F">
        <w:rPr>
          <w:szCs w:val="28"/>
        </w:rPr>
        <w:t>акта</w:t>
      </w:r>
      <w:proofErr w:type="spellEnd"/>
      <w:r w:rsidRPr="0018254F">
        <w:rPr>
          <w:szCs w:val="28"/>
        </w:rPr>
        <w:t xml:space="preserve"> – рішення міської ради від 28.12.2012 №1661 «Про затвердження технічної документації з нормативної грошової оцінки 5 населених пунктів, підпорядкованих Криворізькій міській раді».</w:t>
      </w:r>
    </w:p>
    <w:p w:rsidR="00605877" w:rsidRDefault="00605877" w:rsidP="007160F5">
      <w:pPr>
        <w:pStyle w:val="a4"/>
        <w:numPr>
          <w:ilvl w:val="0"/>
          <w:numId w:val="6"/>
        </w:numPr>
        <w:ind w:left="0" w:firstLine="75"/>
        <w:jc w:val="both"/>
        <w:rPr>
          <w:szCs w:val="28"/>
        </w:rPr>
      </w:pPr>
      <w:r>
        <w:rPr>
          <w:szCs w:val="28"/>
        </w:rPr>
        <w:t xml:space="preserve">Про розгляд </w:t>
      </w:r>
      <w:proofErr w:type="spellStart"/>
      <w:r>
        <w:rPr>
          <w:szCs w:val="28"/>
        </w:rPr>
        <w:t>проєктів</w:t>
      </w:r>
      <w:proofErr w:type="spellEnd"/>
      <w:r>
        <w:rPr>
          <w:szCs w:val="28"/>
        </w:rPr>
        <w:t xml:space="preserve"> рішень, підготовлених департаментом</w:t>
      </w:r>
      <w:r w:rsidRPr="00605877">
        <w:rPr>
          <w:szCs w:val="28"/>
        </w:rPr>
        <w:t xml:space="preserve"> регулювання містобудівної діяльності та земельних відносин</w:t>
      </w:r>
      <w:r w:rsidR="004072E5">
        <w:rPr>
          <w:szCs w:val="28"/>
        </w:rPr>
        <w:t>,</w:t>
      </w:r>
      <w:r w:rsidRPr="00605877">
        <w:rPr>
          <w:szCs w:val="28"/>
        </w:rPr>
        <w:t xml:space="preserve"> </w:t>
      </w:r>
      <w:r>
        <w:rPr>
          <w:szCs w:val="28"/>
        </w:rPr>
        <w:t xml:space="preserve">на </w:t>
      </w:r>
      <w:r w:rsidRPr="00605877">
        <w:rPr>
          <w:szCs w:val="28"/>
        </w:rPr>
        <w:t>пленарн</w:t>
      </w:r>
      <w:r>
        <w:rPr>
          <w:szCs w:val="28"/>
        </w:rPr>
        <w:t>е</w:t>
      </w:r>
      <w:r w:rsidRPr="00605877">
        <w:rPr>
          <w:szCs w:val="28"/>
        </w:rPr>
        <w:t xml:space="preserve"> засідання XLVIII сесії міської ради.</w:t>
      </w:r>
    </w:p>
    <w:p w:rsidR="00451639" w:rsidRPr="00605877" w:rsidRDefault="00451639" w:rsidP="00451639">
      <w:pPr>
        <w:pStyle w:val="a4"/>
        <w:ind w:left="435"/>
        <w:jc w:val="both"/>
        <w:rPr>
          <w:szCs w:val="28"/>
        </w:rPr>
      </w:pPr>
    </w:p>
    <w:p w:rsidR="0018254F" w:rsidRPr="00605877" w:rsidRDefault="00F3146B" w:rsidP="007160F5">
      <w:pPr>
        <w:pStyle w:val="a4"/>
        <w:numPr>
          <w:ilvl w:val="0"/>
          <w:numId w:val="8"/>
        </w:numPr>
        <w:ind w:left="0" w:firstLine="360"/>
        <w:jc w:val="both"/>
        <w:rPr>
          <w:szCs w:val="28"/>
        </w:rPr>
      </w:pPr>
      <w:r w:rsidRPr="00605877">
        <w:rPr>
          <w:b/>
          <w:szCs w:val="28"/>
        </w:rPr>
        <w:t>СЛУХАЛИ:</w:t>
      </w:r>
      <w:r w:rsidRPr="00605877">
        <w:rPr>
          <w:szCs w:val="28"/>
        </w:rPr>
        <w:t xml:space="preserve"> </w:t>
      </w:r>
      <w:proofErr w:type="spellStart"/>
      <w:r w:rsidR="004072E5">
        <w:rPr>
          <w:szCs w:val="28"/>
        </w:rPr>
        <w:t>Красовську</w:t>
      </w:r>
      <w:proofErr w:type="spellEnd"/>
      <w:r w:rsidR="004072E5">
        <w:rPr>
          <w:szCs w:val="28"/>
        </w:rPr>
        <w:t xml:space="preserve"> О.В.</w:t>
      </w:r>
      <w:r w:rsidR="004072E5" w:rsidRPr="004072E5">
        <w:t xml:space="preserve"> </w:t>
      </w:r>
      <w:r w:rsidR="004072E5" w:rsidRPr="004072E5">
        <w:rPr>
          <w:szCs w:val="28"/>
        </w:rPr>
        <w:t>–</w:t>
      </w:r>
      <w:r w:rsidR="00605877" w:rsidRPr="00605877">
        <w:rPr>
          <w:szCs w:val="28"/>
        </w:rPr>
        <w:t xml:space="preserve"> начальник</w:t>
      </w:r>
      <w:r w:rsidR="004072E5">
        <w:rPr>
          <w:szCs w:val="28"/>
        </w:rPr>
        <w:t>а</w:t>
      </w:r>
      <w:r w:rsidR="00605877" w:rsidRPr="00605877">
        <w:rPr>
          <w:szCs w:val="28"/>
        </w:rPr>
        <w:t xml:space="preserve"> відділу департаменту регулювання містобудівної діяльності та земельних відносин виконкому міської ради</w:t>
      </w:r>
      <w:r w:rsidR="0018254F" w:rsidRPr="00605877">
        <w:rPr>
          <w:szCs w:val="28"/>
        </w:rPr>
        <w:t xml:space="preserve"> стосовно</w:t>
      </w:r>
      <w:r w:rsidR="0018254F" w:rsidRPr="0018254F">
        <w:t xml:space="preserve"> </w:t>
      </w:r>
      <w:r w:rsidR="0018254F" w:rsidRPr="00605877">
        <w:rPr>
          <w:szCs w:val="28"/>
        </w:rPr>
        <w:t xml:space="preserve">звіту про періодичне відстеження результативності регуляторного </w:t>
      </w:r>
      <w:proofErr w:type="spellStart"/>
      <w:r w:rsidR="0018254F" w:rsidRPr="00605877">
        <w:rPr>
          <w:szCs w:val="28"/>
        </w:rPr>
        <w:t>акта</w:t>
      </w:r>
      <w:proofErr w:type="spellEnd"/>
      <w:r w:rsidR="0018254F" w:rsidRPr="00605877">
        <w:rPr>
          <w:szCs w:val="28"/>
        </w:rPr>
        <w:t xml:space="preserve"> – рішення міської ради від 28.12.2012 №1661 «Про затвердження технічної документації з нормативної грошової оцінки 5 населених пунктів, підпорядкованих Криворізькій міській раді».</w:t>
      </w:r>
    </w:p>
    <w:p w:rsidR="0018254F" w:rsidRDefault="0018254F" w:rsidP="00605877">
      <w:pPr>
        <w:pStyle w:val="a4"/>
        <w:ind w:left="75"/>
        <w:jc w:val="both"/>
        <w:rPr>
          <w:szCs w:val="28"/>
        </w:rPr>
      </w:pPr>
    </w:p>
    <w:p w:rsidR="00142C20" w:rsidRDefault="00142C20" w:rsidP="0018254F">
      <w:pPr>
        <w:pStyle w:val="a4"/>
        <w:ind w:left="75"/>
        <w:jc w:val="both"/>
        <w:rPr>
          <w:szCs w:val="28"/>
        </w:rPr>
      </w:pPr>
      <w:r w:rsidRPr="0018254F">
        <w:rPr>
          <w:b/>
          <w:szCs w:val="28"/>
        </w:rPr>
        <w:t>ГОЛОСУВАЛИ:</w:t>
      </w:r>
      <w:r w:rsidRPr="0018254F">
        <w:rPr>
          <w:szCs w:val="28"/>
        </w:rPr>
        <w:t xml:space="preserve"> «За» – одноголосно.</w:t>
      </w:r>
    </w:p>
    <w:p w:rsidR="009A7064" w:rsidRPr="0018254F" w:rsidRDefault="009A7064" w:rsidP="0018254F">
      <w:pPr>
        <w:pStyle w:val="a4"/>
        <w:ind w:left="75"/>
        <w:jc w:val="both"/>
        <w:rPr>
          <w:szCs w:val="28"/>
        </w:rPr>
      </w:pPr>
    </w:p>
    <w:p w:rsidR="0018254F" w:rsidRPr="00463034" w:rsidRDefault="00142C20" w:rsidP="0018254F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18254F">
        <w:rPr>
          <w:rFonts w:ascii="Times New Roman" w:hAnsi="Times New Roman"/>
          <w:b/>
          <w:sz w:val="28"/>
          <w:szCs w:val="28"/>
        </w:rPr>
        <w:t>УХВАЛИЛИ:</w:t>
      </w:r>
      <w:r w:rsidRPr="00142C20">
        <w:t xml:space="preserve"> </w:t>
      </w:r>
      <w:r w:rsidR="0018254F" w:rsidRPr="00553D58">
        <w:rPr>
          <w:rFonts w:ascii="Times New Roman" w:hAnsi="Times New Roman"/>
          <w:sz w:val="28"/>
          <w:szCs w:val="28"/>
        </w:rPr>
        <w:t>Звіт</w:t>
      </w:r>
      <w:r w:rsidR="0018254F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18254F" w:rsidRPr="00463034">
        <w:rPr>
          <w:rFonts w:ascii="Times New Roman" w:hAnsi="Times New Roman"/>
          <w:sz w:val="28"/>
          <w:szCs w:val="28"/>
        </w:rPr>
        <w:t>про періодичне</w:t>
      </w:r>
      <w:r w:rsidR="0018254F">
        <w:rPr>
          <w:rFonts w:ascii="Times New Roman" w:hAnsi="Times New Roman"/>
          <w:sz w:val="28"/>
          <w:szCs w:val="28"/>
        </w:rPr>
        <w:t xml:space="preserve"> відстеження результативності </w:t>
      </w:r>
      <w:r w:rsidR="0018254F" w:rsidRPr="00463034">
        <w:rPr>
          <w:rFonts w:ascii="Times New Roman" w:hAnsi="Times New Roman"/>
          <w:sz w:val="28"/>
          <w:szCs w:val="28"/>
        </w:rPr>
        <w:t xml:space="preserve">регуляторного </w:t>
      </w:r>
      <w:proofErr w:type="spellStart"/>
      <w:r w:rsidR="0018254F" w:rsidRPr="00463034">
        <w:rPr>
          <w:rFonts w:ascii="Times New Roman" w:hAnsi="Times New Roman"/>
          <w:sz w:val="28"/>
          <w:szCs w:val="28"/>
        </w:rPr>
        <w:t>акта</w:t>
      </w:r>
      <w:proofErr w:type="spellEnd"/>
      <w:r w:rsidR="0018254F" w:rsidRPr="00463034">
        <w:rPr>
          <w:rFonts w:ascii="Times New Roman" w:hAnsi="Times New Roman"/>
          <w:sz w:val="28"/>
          <w:szCs w:val="28"/>
        </w:rPr>
        <w:t xml:space="preserve"> – рішення міської ради від 28.12.2012 №1661</w:t>
      </w:r>
      <w:r w:rsidR="0018254F">
        <w:rPr>
          <w:rFonts w:ascii="Times New Roman" w:hAnsi="Times New Roman"/>
          <w:sz w:val="28"/>
          <w:szCs w:val="28"/>
        </w:rPr>
        <w:t xml:space="preserve"> </w:t>
      </w:r>
      <w:r w:rsidR="0018254F" w:rsidRPr="00463034">
        <w:rPr>
          <w:rFonts w:ascii="Times New Roman" w:hAnsi="Times New Roman"/>
          <w:sz w:val="28"/>
          <w:szCs w:val="28"/>
        </w:rPr>
        <w:t>«Про затвердження технічної документації з нормативної грошової оцінки 5 населених пунктів, підпорядкованих Криворізькій міській раді»</w:t>
      </w:r>
      <w:r w:rsidR="0018254F" w:rsidRPr="00473DD1">
        <w:rPr>
          <w:rFonts w:ascii="Times New Roman" w:hAnsi="Times New Roman"/>
          <w:sz w:val="28"/>
          <w:szCs w:val="28"/>
        </w:rPr>
        <w:t xml:space="preserve"> </w:t>
      </w:r>
      <w:r w:rsidR="0018254F">
        <w:rPr>
          <w:rFonts w:ascii="Times New Roman" w:hAnsi="Times New Roman"/>
          <w:sz w:val="28"/>
          <w:szCs w:val="28"/>
        </w:rPr>
        <w:t>підписати та дозволити оприлюднення у встановлений чинним законодавством термін та спосіб.</w:t>
      </w:r>
    </w:p>
    <w:p w:rsidR="0018254F" w:rsidRPr="003003F3" w:rsidRDefault="0018254F" w:rsidP="0018254F">
      <w:pPr>
        <w:pStyle w:val="ab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05877" w:rsidRDefault="00605877" w:rsidP="00605877">
      <w:pPr>
        <w:jc w:val="both"/>
      </w:pPr>
      <w:r w:rsidRPr="00605877">
        <w:rPr>
          <w:b/>
        </w:rPr>
        <w:t>2</w:t>
      </w:r>
      <w:r w:rsidRPr="00605877">
        <w:rPr>
          <w:b/>
        </w:rPr>
        <w:t>.</w:t>
      </w:r>
      <w:r w:rsidRPr="00605877">
        <w:rPr>
          <w:b/>
        </w:rPr>
        <w:tab/>
        <w:t>СЛУХАЛИ</w:t>
      </w:r>
      <w:r w:rsidRPr="00605877">
        <w:t xml:space="preserve">: </w:t>
      </w:r>
      <w:proofErr w:type="spellStart"/>
      <w:r w:rsidRPr="00605877">
        <w:t>Куліковську</w:t>
      </w:r>
      <w:proofErr w:type="spellEnd"/>
      <w:r w:rsidRPr="00605877">
        <w:t xml:space="preserve"> О.Є.,  голову постійної комісії</w:t>
      </w:r>
      <w:r w:rsidR="004072E5">
        <w:t>,</w:t>
      </w:r>
      <w:r w:rsidRPr="00605877">
        <w:t xml:space="preserve"> про розгляд </w:t>
      </w:r>
      <w:proofErr w:type="spellStart"/>
      <w:r w:rsidRPr="00605877">
        <w:t>проєктів</w:t>
      </w:r>
      <w:proofErr w:type="spellEnd"/>
      <w:r w:rsidRPr="00605877">
        <w:t xml:space="preserve"> рішень, підготовлених департаментом регулювання містобудівної діяльності та земельних відносин</w:t>
      </w:r>
      <w:r w:rsidR="007160F5">
        <w:t>,</w:t>
      </w:r>
      <w:r w:rsidRPr="00605877">
        <w:t xml:space="preserve"> на пленарне засідання </w:t>
      </w:r>
      <w:r w:rsidRPr="00605877">
        <w:rPr>
          <w:lang w:val="ru-RU"/>
        </w:rPr>
        <w:t>XLVIII</w:t>
      </w:r>
      <w:r w:rsidRPr="00605877">
        <w:t xml:space="preserve"> сесії міської ради.</w:t>
      </w:r>
      <w:r>
        <w:t xml:space="preserve"> Вона зазначила, що департаментом підготовлено 59 </w:t>
      </w:r>
      <w:proofErr w:type="spellStart"/>
      <w:r>
        <w:t>проєктів</w:t>
      </w:r>
      <w:proofErr w:type="spellEnd"/>
      <w:r>
        <w:t xml:space="preserve"> рішень.</w:t>
      </w:r>
    </w:p>
    <w:p w:rsidR="00605877" w:rsidRDefault="00605877" w:rsidP="00451639">
      <w:pPr>
        <w:jc w:val="both"/>
      </w:pPr>
      <w:r w:rsidRPr="00605877">
        <w:rPr>
          <w:b/>
        </w:rPr>
        <w:t>ВИСТУПИЛИ:</w:t>
      </w:r>
      <w:r w:rsidR="00451639" w:rsidRPr="00451639">
        <w:t xml:space="preserve"> </w:t>
      </w:r>
      <w:r w:rsidR="00451639" w:rsidRPr="00451639">
        <w:rPr>
          <w:b/>
        </w:rPr>
        <w:t xml:space="preserve"> </w:t>
      </w:r>
      <w:proofErr w:type="spellStart"/>
      <w:r w:rsidR="00451639" w:rsidRPr="00451639">
        <w:t>Недоруба</w:t>
      </w:r>
      <w:proofErr w:type="spellEnd"/>
      <w:r w:rsidR="00451639" w:rsidRPr="00451639">
        <w:t xml:space="preserve"> О.І. – в.о. директора департаменту регулювання містобудівної діяльності та земельних відносин виконкому міської ради,</w:t>
      </w:r>
      <w:r w:rsidR="00451639">
        <w:t xml:space="preserve"> яка надала роз’яснення стосовно </w:t>
      </w:r>
      <w:proofErr w:type="spellStart"/>
      <w:r w:rsidR="00451639">
        <w:t>проєктів</w:t>
      </w:r>
      <w:proofErr w:type="spellEnd"/>
      <w:r w:rsidR="00451639">
        <w:t xml:space="preserve"> рішень.</w:t>
      </w:r>
    </w:p>
    <w:p w:rsidR="00451639" w:rsidRDefault="00A14917" w:rsidP="00451639">
      <w:pPr>
        <w:jc w:val="both"/>
      </w:pPr>
      <w:proofErr w:type="spellStart"/>
      <w:r>
        <w:t>Фартушний</w:t>
      </w:r>
      <w:proofErr w:type="spellEnd"/>
      <w:r>
        <w:t xml:space="preserve"> І.І., член комісії, стосовно пункту 2 (</w:t>
      </w:r>
      <w:r w:rsidR="007160F5">
        <w:t xml:space="preserve">заявник </w:t>
      </w:r>
      <w:proofErr w:type="spellStart"/>
      <w:r>
        <w:t>Рамазанов</w:t>
      </w:r>
      <w:proofErr w:type="spellEnd"/>
      <w:r>
        <w:t xml:space="preserve">) </w:t>
      </w:r>
      <w:proofErr w:type="spellStart"/>
      <w:r>
        <w:t>проєкту</w:t>
      </w:r>
      <w:proofErr w:type="spellEnd"/>
      <w:r>
        <w:t xml:space="preserve"> рішення «</w:t>
      </w:r>
      <w:r w:rsidRPr="00A14917">
        <w:t>Про затвердження проектів зем</w:t>
      </w:r>
      <w:r>
        <w:t>леустрою щодо відведення земель</w:t>
      </w:r>
      <w:r w:rsidRPr="00A14917">
        <w:t>них ділянок, реєстрацію права комунальної власності на земельні ділянки й надання їх в оренду</w:t>
      </w:r>
      <w:r>
        <w:t>»</w:t>
      </w:r>
      <w:r w:rsidR="001D330C">
        <w:t xml:space="preserve"> і запропонував не підтримувати на пленарному засіданні даний пункт у зв’язку з </w:t>
      </w:r>
      <w:r w:rsidR="007160F5">
        <w:t xml:space="preserve">особистими припущеннями </w:t>
      </w:r>
      <w:r w:rsidR="001D330C">
        <w:t xml:space="preserve"> щодо порушень правомірності одержання </w:t>
      </w:r>
      <w:proofErr w:type="spellStart"/>
      <w:r w:rsidR="001D330C">
        <w:t>правоустановчих</w:t>
      </w:r>
      <w:proofErr w:type="spellEnd"/>
      <w:r w:rsidR="001D330C">
        <w:t xml:space="preserve"> документів на нерухомість у вказаного заявника.</w:t>
      </w:r>
    </w:p>
    <w:p w:rsidR="001D330C" w:rsidRDefault="001D330C" w:rsidP="00451639">
      <w:pPr>
        <w:jc w:val="both"/>
      </w:pPr>
      <w:proofErr w:type="spellStart"/>
      <w:r w:rsidRPr="001D330C">
        <w:t>Фартушний</w:t>
      </w:r>
      <w:proofErr w:type="spellEnd"/>
      <w:r w:rsidRPr="001D330C">
        <w:t xml:space="preserve"> І.І., член комісії, </w:t>
      </w:r>
      <w:r>
        <w:t xml:space="preserve">стосовно  </w:t>
      </w:r>
      <w:proofErr w:type="spellStart"/>
      <w:r>
        <w:t>проєкту</w:t>
      </w:r>
      <w:proofErr w:type="spellEnd"/>
      <w:r>
        <w:t xml:space="preserve"> рішення «</w:t>
      </w:r>
      <w:r w:rsidRPr="001D330C">
        <w:t>Про затвердження технічної документації із землеустрою щодо об'єднання земельних ділянок на пр-ті 200-річчя Кривого Рогу, 7у, 7х, 7ц, 7ш, припинення їх права оренди, реєстрацію права комунальної власності на сформовану внаслідок об’єднання земельну ділянку та надання її в оренду</w:t>
      </w:r>
      <w:r>
        <w:t>» і наголосив, що це рішення не буде підтримуватися.</w:t>
      </w:r>
    </w:p>
    <w:p w:rsidR="001D330C" w:rsidRDefault="007160F5" w:rsidP="00451639">
      <w:pPr>
        <w:jc w:val="both"/>
      </w:pPr>
      <w:proofErr w:type="spellStart"/>
      <w:r>
        <w:t>Куліковська</w:t>
      </w:r>
      <w:proofErr w:type="spellEnd"/>
      <w:r>
        <w:t xml:space="preserve"> О.Є.,  голова</w:t>
      </w:r>
      <w:r w:rsidR="001D330C">
        <w:t xml:space="preserve"> постійної комісії, яка запропонувала винести </w:t>
      </w:r>
      <w:r w:rsidR="001D330C" w:rsidRPr="001D330C">
        <w:t xml:space="preserve"> </w:t>
      </w:r>
      <w:proofErr w:type="spellStart"/>
      <w:r w:rsidR="001D330C" w:rsidRPr="001D330C">
        <w:t>проєкт</w:t>
      </w:r>
      <w:r w:rsidR="001D330C">
        <w:t>и</w:t>
      </w:r>
      <w:proofErr w:type="spellEnd"/>
      <w:r w:rsidR="001D330C">
        <w:t xml:space="preserve"> рішень, </w:t>
      </w:r>
      <w:r>
        <w:t xml:space="preserve">які </w:t>
      </w:r>
      <w:bookmarkStart w:id="0" w:name="_GoBack"/>
      <w:bookmarkEnd w:id="0"/>
      <w:r w:rsidR="001D330C">
        <w:t>підготовлені</w:t>
      </w:r>
      <w:r w:rsidR="001D330C" w:rsidRPr="001D330C">
        <w:t xml:space="preserve"> департаментом регулювання містобудівної діяльності та земельних відносин</w:t>
      </w:r>
      <w:r w:rsidR="004072E5">
        <w:t>,</w:t>
      </w:r>
      <w:r w:rsidR="001D330C" w:rsidRPr="001D330C">
        <w:t xml:space="preserve"> на пленарне засідання XLVIII сесії міської ради</w:t>
      </w:r>
      <w:r w:rsidR="001D330C">
        <w:t>.</w:t>
      </w:r>
    </w:p>
    <w:p w:rsidR="007160F5" w:rsidRPr="00451639" w:rsidRDefault="007160F5" w:rsidP="00451639">
      <w:pPr>
        <w:jc w:val="both"/>
      </w:pPr>
    </w:p>
    <w:p w:rsidR="00605877" w:rsidRDefault="00605877" w:rsidP="00605877">
      <w:pPr>
        <w:rPr>
          <w:lang w:val="ru-RU"/>
        </w:rPr>
      </w:pPr>
      <w:r w:rsidRPr="00451639">
        <w:rPr>
          <w:b/>
          <w:lang w:val="ru-RU"/>
        </w:rPr>
        <w:t>ГОЛОСУВАЛИ:</w:t>
      </w:r>
      <w:r w:rsidRPr="00451639">
        <w:rPr>
          <w:lang w:val="ru-RU"/>
        </w:rPr>
        <w:t xml:space="preserve"> «За» – одноголосно.</w:t>
      </w:r>
    </w:p>
    <w:p w:rsidR="007160F5" w:rsidRPr="00451639" w:rsidRDefault="007160F5" w:rsidP="00605877">
      <w:pPr>
        <w:rPr>
          <w:lang w:val="ru-RU"/>
        </w:rPr>
      </w:pPr>
    </w:p>
    <w:p w:rsidR="007504EE" w:rsidRPr="004072E5" w:rsidRDefault="00605877" w:rsidP="004072E5">
      <w:pPr>
        <w:jc w:val="both"/>
        <w:rPr>
          <w:lang w:val="ru-RU"/>
        </w:rPr>
      </w:pPr>
      <w:r w:rsidRPr="00605877">
        <w:rPr>
          <w:b/>
          <w:lang w:val="ru-RU"/>
        </w:rPr>
        <w:t>УХВАЛИЛИ:</w:t>
      </w:r>
      <w:r w:rsidR="004072E5" w:rsidRPr="004072E5">
        <w:t xml:space="preserve"> </w:t>
      </w:r>
      <w:proofErr w:type="spellStart"/>
      <w:proofErr w:type="gramStart"/>
      <w:r w:rsidR="004072E5" w:rsidRPr="004072E5">
        <w:rPr>
          <w:lang w:val="ru-RU"/>
        </w:rPr>
        <w:t>винести</w:t>
      </w:r>
      <w:proofErr w:type="spellEnd"/>
      <w:r w:rsidR="004072E5" w:rsidRPr="004072E5">
        <w:rPr>
          <w:lang w:val="ru-RU"/>
        </w:rPr>
        <w:t xml:space="preserve">  </w:t>
      </w:r>
      <w:proofErr w:type="spellStart"/>
      <w:r w:rsidR="004072E5" w:rsidRPr="004072E5">
        <w:rPr>
          <w:lang w:val="ru-RU"/>
        </w:rPr>
        <w:t>проєкти</w:t>
      </w:r>
      <w:proofErr w:type="spellEnd"/>
      <w:proofErr w:type="gramEnd"/>
      <w:r w:rsidR="004072E5" w:rsidRPr="004072E5">
        <w:rPr>
          <w:lang w:val="ru-RU"/>
        </w:rPr>
        <w:t xml:space="preserve"> </w:t>
      </w:r>
      <w:proofErr w:type="spellStart"/>
      <w:r w:rsidR="004072E5" w:rsidRPr="004072E5">
        <w:rPr>
          <w:lang w:val="ru-RU"/>
        </w:rPr>
        <w:t>рішень</w:t>
      </w:r>
      <w:proofErr w:type="spellEnd"/>
      <w:r w:rsidR="004072E5" w:rsidRPr="004072E5">
        <w:rPr>
          <w:lang w:val="ru-RU"/>
        </w:rPr>
        <w:t>,</w:t>
      </w:r>
      <w:r w:rsidR="007160F5">
        <w:rPr>
          <w:lang w:val="ru-RU"/>
        </w:rPr>
        <w:t xml:space="preserve"> </w:t>
      </w:r>
      <w:proofErr w:type="spellStart"/>
      <w:r w:rsidR="007160F5">
        <w:rPr>
          <w:lang w:val="ru-RU"/>
        </w:rPr>
        <w:t>які</w:t>
      </w:r>
      <w:proofErr w:type="spellEnd"/>
      <w:r w:rsidR="007160F5">
        <w:rPr>
          <w:lang w:val="ru-RU"/>
        </w:rPr>
        <w:t xml:space="preserve"> </w:t>
      </w:r>
      <w:r w:rsidR="004072E5" w:rsidRPr="004072E5">
        <w:rPr>
          <w:lang w:val="ru-RU"/>
        </w:rPr>
        <w:t xml:space="preserve"> </w:t>
      </w:r>
      <w:proofErr w:type="spellStart"/>
      <w:r w:rsidR="004072E5" w:rsidRPr="004072E5">
        <w:rPr>
          <w:lang w:val="ru-RU"/>
        </w:rPr>
        <w:t>підготовлені</w:t>
      </w:r>
      <w:proofErr w:type="spellEnd"/>
      <w:r w:rsidR="004072E5" w:rsidRPr="004072E5">
        <w:rPr>
          <w:lang w:val="ru-RU"/>
        </w:rPr>
        <w:t xml:space="preserve"> департаментом </w:t>
      </w:r>
      <w:proofErr w:type="spellStart"/>
      <w:r w:rsidR="004072E5" w:rsidRPr="004072E5">
        <w:rPr>
          <w:lang w:val="ru-RU"/>
        </w:rPr>
        <w:t>регулювання</w:t>
      </w:r>
      <w:proofErr w:type="spellEnd"/>
      <w:r w:rsidR="004072E5" w:rsidRPr="004072E5">
        <w:rPr>
          <w:lang w:val="ru-RU"/>
        </w:rPr>
        <w:t xml:space="preserve"> </w:t>
      </w:r>
      <w:proofErr w:type="spellStart"/>
      <w:r w:rsidR="004072E5" w:rsidRPr="004072E5">
        <w:rPr>
          <w:lang w:val="ru-RU"/>
        </w:rPr>
        <w:t>містобудівної</w:t>
      </w:r>
      <w:proofErr w:type="spellEnd"/>
      <w:r w:rsidR="004072E5" w:rsidRPr="004072E5">
        <w:rPr>
          <w:lang w:val="ru-RU"/>
        </w:rPr>
        <w:t xml:space="preserve"> </w:t>
      </w:r>
      <w:proofErr w:type="spellStart"/>
      <w:r w:rsidR="004072E5" w:rsidRPr="004072E5">
        <w:rPr>
          <w:lang w:val="ru-RU"/>
        </w:rPr>
        <w:t>діяльності</w:t>
      </w:r>
      <w:proofErr w:type="spellEnd"/>
      <w:r w:rsidR="004072E5" w:rsidRPr="004072E5">
        <w:rPr>
          <w:lang w:val="ru-RU"/>
        </w:rPr>
        <w:t xml:space="preserve"> та </w:t>
      </w:r>
      <w:proofErr w:type="spellStart"/>
      <w:r w:rsidR="004072E5" w:rsidRPr="004072E5">
        <w:rPr>
          <w:lang w:val="ru-RU"/>
        </w:rPr>
        <w:t>земельних</w:t>
      </w:r>
      <w:proofErr w:type="spellEnd"/>
      <w:r w:rsidR="004072E5" w:rsidRPr="004072E5">
        <w:rPr>
          <w:lang w:val="ru-RU"/>
        </w:rPr>
        <w:t xml:space="preserve"> </w:t>
      </w:r>
      <w:proofErr w:type="spellStart"/>
      <w:r w:rsidR="004072E5" w:rsidRPr="004072E5">
        <w:rPr>
          <w:lang w:val="ru-RU"/>
        </w:rPr>
        <w:t>відносин</w:t>
      </w:r>
      <w:proofErr w:type="spellEnd"/>
      <w:r w:rsidR="004072E5">
        <w:rPr>
          <w:lang w:val="ru-RU"/>
        </w:rPr>
        <w:t>,</w:t>
      </w:r>
      <w:r w:rsidR="004072E5" w:rsidRPr="004072E5">
        <w:rPr>
          <w:lang w:val="ru-RU"/>
        </w:rPr>
        <w:t xml:space="preserve"> на </w:t>
      </w:r>
      <w:proofErr w:type="spellStart"/>
      <w:r w:rsidR="004072E5" w:rsidRPr="004072E5">
        <w:rPr>
          <w:lang w:val="ru-RU"/>
        </w:rPr>
        <w:t>пленарне</w:t>
      </w:r>
      <w:proofErr w:type="spellEnd"/>
      <w:r w:rsidR="004072E5" w:rsidRPr="004072E5">
        <w:rPr>
          <w:lang w:val="ru-RU"/>
        </w:rPr>
        <w:t xml:space="preserve"> </w:t>
      </w:r>
      <w:proofErr w:type="spellStart"/>
      <w:r w:rsidR="004072E5" w:rsidRPr="004072E5">
        <w:rPr>
          <w:lang w:val="ru-RU"/>
        </w:rPr>
        <w:t>засідання</w:t>
      </w:r>
      <w:proofErr w:type="spellEnd"/>
      <w:r w:rsidR="004072E5" w:rsidRPr="004072E5">
        <w:rPr>
          <w:lang w:val="ru-RU"/>
        </w:rPr>
        <w:t xml:space="preserve"> XLVIII </w:t>
      </w:r>
      <w:proofErr w:type="spellStart"/>
      <w:r w:rsidR="004072E5" w:rsidRPr="004072E5">
        <w:rPr>
          <w:lang w:val="ru-RU"/>
        </w:rPr>
        <w:t>сесії</w:t>
      </w:r>
      <w:proofErr w:type="spellEnd"/>
      <w:r w:rsidR="004072E5" w:rsidRPr="004072E5">
        <w:rPr>
          <w:lang w:val="ru-RU"/>
        </w:rPr>
        <w:t xml:space="preserve"> </w:t>
      </w:r>
      <w:proofErr w:type="spellStart"/>
      <w:r w:rsidR="004072E5" w:rsidRPr="004072E5">
        <w:rPr>
          <w:lang w:val="ru-RU"/>
        </w:rPr>
        <w:t>міської</w:t>
      </w:r>
      <w:proofErr w:type="spellEnd"/>
      <w:r w:rsidR="004072E5" w:rsidRPr="004072E5">
        <w:rPr>
          <w:lang w:val="ru-RU"/>
        </w:rPr>
        <w:t xml:space="preserve"> ради.</w:t>
      </w:r>
    </w:p>
    <w:p w:rsidR="00605877" w:rsidRPr="00605877" w:rsidRDefault="00605877" w:rsidP="00605877">
      <w:pPr>
        <w:rPr>
          <w:lang w:val="ru-RU"/>
        </w:rPr>
      </w:pPr>
    </w:p>
    <w:p w:rsidR="00605877" w:rsidRPr="004072E5" w:rsidRDefault="00605877" w:rsidP="00605877">
      <w:pPr>
        <w:rPr>
          <w:b/>
          <w:i/>
          <w:lang w:val="ru-RU"/>
        </w:rPr>
      </w:pPr>
      <w:r w:rsidRPr="004072E5">
        <w:rPr>
          <w:b/>
          <w:i/>
          <w:lang w:val="ru-RU"/>
        </w:rPr>
        <w:t xml:space="preserve">Голова </w:t>
      </w:r>
      <w:proofErr w:type="spellStart"/>
      <w:r w:rsidRPr="004072E5">
        <w:rPr>
          <w:b/>
          <w:i/>
          <w:lang w:val="ru-RU"/>
        </w:rPr>
        <w:t>комісії</w:t>
      </w:r>
      <w:proofErr w:type="spellEnd"/>
      <w:r w:rsidRPr="004072E5">
        <w:rPr>
          <w:b/>
          <w:i/>
          <w:lang w:val="ru-RU"/>
        </w:rPr>
        <w:tab/>
      </w:r>
      <w:r w:rsidR="004072E5" w:rsidRPr="004072E5">
        <w:rPr>
          <w:b/>
          <w:i/>
          <w:lang w:val="ru-RU"/>
        </w:rPr>
        <w:tab/>
      </w:r>
      <w:r w:rsidR="004072E5" w:rsidRPr="004072E5">
        <w:rPr>
          <w:b/>
          <w:i/>
          <w:lang w:val="ru-RU"/>
        </w:rPr>
        <w:tab/>
      </w:r>
      <w:r w:rsidR="004072E5" w:rsidRPr="004072E5">
        <w:rPr>
          <w:b/>
          <w:i/>
          <w:lang w:val="ru-RU"/>
        </w:rPr>
        <w:tab/>
      </w:r>
      <w:r w:rsidR="004072E5" w:rsidRPr="004072E5">
        <w:rPr>
          <w:b/>
          <w:i/>
          <w:lang w:val="ru-RU"/>
        </w:rPr>
        <w:tab/>
      </w:r>
      <w:r w:rsidR="004072E5" w:rsidRPr="004072E5">
        <w:rPr>
          <w:b/>
          <w:i/>
          <w:lang w:val="ru-RU"/>
        </w:rPr>
        <w:tab/>
      </w:r>
      <w:r w:rsidR="004072E5">
        <w:rPr>
          <w:b/>
          <w:i/>
          <w:lang w:val="ru-RU"/>
        </w:rPr>
        <w:tab/>
      </w:r>
      <w:r w:rsidRPr="004072E5">
        <w:rPr>
          <w:b/>
          <w:i/>
          <w:lang w:val="ru-RU"/>
        </w:rPr>
        <w:t>Ольга КУЛІКОВСЬКА</w:t>
      </w:r>
    </w:p>
    <w:p w:rsidR="00605877" w:rsidRPr="004072E5" w:rsidRDefault="00605877" w:rsidP="00605877">
      <w:pPr>
        <w:rPr>
          <w:b/>
          <w:i/>
          <w:lang w:val="ru-RU"/>
        </w:rPr>
      </w:pPr>
    </w:p>
    <w:p w:rsidR="00605877" w:rsidRPr="004072E5" w:rsidRDefault="00605877" w:rsidP="00605877">
      <w:pPr>
        <w:rPr>
          <w:b/>
          <w:i/>
          <w:lang w:val="ru-RU"/>
        </w:rPr>
      </w:pPr>
      <w:proofErr w:type="spellStart"/>
      <w:r w:rsidRPr="004072E5">
        <w:rPr>
          <w:b/>
          <w:i/>
          <w:lang w:val="ru-RU"/>
        </w:rPr>
        <w:t>Секретар</w:t>
      </w:r>
      <w:proofErr w:type="spellEnd"/>
      <w:r w:rsidRPr="004072E5">
        <w:rPr>
          <w:b/>
          <w:i/>
          <w:lang w:val="ru-RU"/>
        </w:rPr>
        <w:t xml:space="preserve"> </w:t>
      </w:r>
      <w:proofErr w:type="spellStart"/>
      <w:r w:rsidRPr="004072E5">
        <w:rPr>
          <w:b/>
          <w:i/>
          <w:lang w:val="ru-RU"/>
        </w:rPr>
        <w:t>комісії</w:t>
      </w:r>
      <w:proofErr w:type="spellEnd"/>
      <w:r w:rsidRPr="004072E5">
        <w:rPr>
          <w:b/>
          <w:i/>
          <w:lang w:val="ru-RU"/>
        </w:rPr>
        <w:t xml:space="preserve"> </w:t>
      </w:r>
      <w:r w:rsidRPr="004072E5">
        <w:rPr>
          <w:b/>
          <w:i/>
          <w:lang w:val="ru-RU"/>
        </w:rPr>
        <w:tab/>
        <w:t xml:space="preserve">        </w:t>
      </w:r>
      <w:r w:rsidR="004072E5" w:rsidRPr="004072E5">
        <w:rPr>
          <w:b/>
          <w:i/>
          <w:lang w:val="ru-RU"/>
        </w:rPr>
        <w:tab/>
      </w:r>
      <w:r w:rsidR="004072E5" w:rsidRPr="004072E5">
        <w:rPr>
          <w:b/>
          <w:i/>
          <w:lang w:val="ru-RU"/>
        </w:rPr>
        <w:tab/>
      </w:r>
      <w:r w:rsidR="004072E5" w:rsidRPr="004072E5">
        <w:rPr>
          <w:b/>
          <w:i/>
          <w:lang w:val="ru-RU"/>
        </w:rPr>
        <w:tab/>
      </w:r>
      <w:r w:rsidR="004072E5" w:rsidRPr="004072E5">
        <w:rPr>
          <w:b/>
          <w:i/>
          <w:lang w:val="ru-RU"/>
        </w:rPr>
        <w:tab/>
      </w:r>
      <w:proofErr w:type="gramStart"/>
      <w:r w:rsidR="004072E5" w:rsidRPr="004072E5">
        <w:rPr>
          <w:b/>
          <w:i/>
          <w:lang w:val="ru-RU"/>
        </w:rPr>
        <w:tab/>
      </w:r>
      <w:r w:rsidRPr="004072E5">
        <w:rPr>
          <w:b/>
          <w:i/>
          <w:lang w:val="ru-RU"/>
        </w:rPr>
        <w:t xml:space="preserve">  Ярослав</w:t>
      </w:r>
      <w:proofErr w:type="gramEnd"/>
      <w:r w:rsidRPr="004072E5">
        <w:rPr>
          <w:b/>
          <w:i/>
          <w:lang w:val="ru-RU"/>
        </w:rPr>
        <w:t xml:space="preserve"> ФІЩЕНКО</w:t>
      </w:r>
    </w:p>
    <w:sectPr w:rsidR="00605877" w:rsidRPr="004072E5" w:rsidSect="00A77695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92B" w:rsidRDefault="0069292B" w:rsidP="00A77695">
      <w:r>
        <w:separator/>
      </w:r>
    </w:p>
  </w:endnote>
  <w:endnote w:type="continuationSeparator" w:id="0">
    <w:p w:rsidR="0069292B" w:rsidRDefault="0069292B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92B" w:rsidRDefault="0069292B" w:rsidP="00A77695">
      <w:r>
        <w:separator/>
      </w:r>
    </w:p>
  </w:footnote>
  <w:footnote w:type="continuationSeparator" w:id="0">
    <w:p w:rsidR="0069292B" w:rsidRDefault="0069292B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95" w:rsidRDefault="00A776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160F5" w:rsidRPr="007160F5">
      <w:rPr>
        <w:noProof/>
        <w:lang w:val="ru-RU"/>
      </w:rPr>
      <w:t>2</w:t>
    </w:r>
    <w:r>
      <w:fldChar w:fldCharType="end"/>
    </w:r>
  </w:p>
  <w:p w:rsidR="00A77695" w:rsidRDefault="00A7769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82437"/>
    <w:multiLevelType w:val="hybridMultilevel"/>
    <w:tmpl w:val="3CF862FC"/>
    <w:lvl w:ilvl="0" w:tplc="CEC608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7156F9F"/>
    <w:multiLevelType w:val="hybridMultilevel"/>
    <w:tmpl w:val="02105722"/>
    <w:lvl w:ilvl="0" w:tplc="61EC2B5E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3AD13074"/>
    <w:multiLevelType w:val="hybridMultilevel"/>
    <w:tmpl w:val="3F6EE332"/>
    <w:lvl w:ilvl="0" w:tplc="6BB801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86129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9FD5A5A"/>
    <w:multiLevelType w:val="hybridMultilevel"/>
    <w:tmpl w:val="C890D770"/>
    <w:lvl w:ilvl="0" w:tplc="C7EAF2CA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C3"/>
    <w:rsid w:val="00005A60"/>
    <w:rsid w:val="000103B9"/>
    <w:rsid w:val="0001562A"/>
    <w:rsid w:val="00022ED6"/>
    <w:rsid w:val="000251EC"/>
    <w:rsid w:val="00033A14"/>
    <w:rsid w:val="0003530C"/>
    <w:rsid w:val="000411D1"/>
    <w:rsid w:val="00064BFF"/>
    <w:rsid w:val="000744E2"/>
    <w:rsid w:val="00075E6C"/>
    <w:rsid w:val="000826FC"/>
    <w:rsid w:val="00084078"/>
    <w:rsid w:val="0008751C"/>
    <w:rsid w:val="00092501"/>
    <w:rsid w:val="0009355B"/>
    <w:rsid w:val="00097A7E"/>
    <w:rsid w:val="000B15F2"/>
    <w:rsid w:val="000D04DD"/>
    <w:rsid w:val="000D2C16"/>
    <w:rsid w:val="000E1FAA"/>
    <w:rsid w:val="000F17A7"/>
    <w:rsid w:val="000F2858"/>
    <w:rsid w:val="000F4F1C"/>
    <w:rsid w:val="000F746E"/>
    <w:rsid w:val="00102D5F"/>
    <w:rsid w:val="00110492"/>
    <w:rsid w:val="001255E8"/>
    <w:rsid w:val="001330C0"/>
    <w:rsid w:val="00142C20"/>
    <w:rsid w:val="00161DE5"/>
    <w:rsid w:val="0018254F"/>
    <w:rsid w:val="00191E18"/>
    <w:rsid w:val="00197CBD"/>
    <w:rsid w:val="001C5A73"/>
    <w:rsid w:val="001D330C"/>
    <w:rsid w:val="001F1796"/>
    <w:rsid w:val="001F2542"/>
    <w:rsid w:val="001F29A8"/>
    <w:rsid w:val="001F2AFB"/>
    <w:rsid w:val="00207CB9"/>
    <w:rsid w:val="00225CBB"/>
    <w:rsid w:val="00240B36"/>
    <w:rsid w:val="0025165A"/>
    <w:rsid w:val="00286407"/>
    <w:rsid w:val="002903B1"/>
    <w:rsid w:val="00294CDA"/>
    <w:rsid w:val="002A0590"/>
    <w:rsid w:val="002C1ED3"/>
    <w:rsid w:val="002D3450"/>
    <w:rsid w:val="002E3CB5"/>
    <w:rsid w:val="002E5E8B"/>
    <w:rsid w:val="002F34A4"/>
    <w:rsid w:val="003009B7"/>
    <w:rsid w:val="00300D93"/>
    <w:rsid w:val="00302881"/>
    <w:rsid w:val="00305D4C"/>
    <w:rsid w:val="00307CEB"/>
    <w:rsid w:val="003141E6"/>
    <w:rsid w:val="00357A96"/>
    <w:rsid w:val="0037293B"/>
    <w:rsid w:val="00373924"/>
    <w:rsid w:val="00393B1A"/>
    <w:rsid w:val="00394724"/>
    <w:rsid w:val="003972D5"/>
    <w:rsid w:val="003C2DEB"/>
    <w:rsid w:val="003D6B0A"/>
    <w:rsid w:val="003D6D90"/>
    <w:rsid w:val="003E09A0"/>
    <w:rsid w:val="003E1962"/>
    <w:rsid w:val="003E2C11"/>
    <w:rsid w:val="003E37B3"/>
    <w:rsid w:val="004072E5"/>
    <w:rsid w:val="00417042"/>
    <w:rsid w:val="004451E7"/>
    <w:rsid w:val="0044614C"/>
    <w:rsid w:val="00451639"/>
    <w:rsid w:val="004672A5"/>
    <w:rsid w:val="00475384"/>
    <w:rsid w:val="00480E2C"/>
    <w:rsid w:val="004875CD"/>
    <w:rsid w:val="004903EF"/>
    <w:rsid w:val="00490E7E"/>
    <w:rsid w:val="004A181C"/>
    <w:rsid w:val="004A2219"/>
    <w:rsid w:val="004B03D4"/>
    <w:rsid w:val="004D0338"/>
    <w:rsid w:val="004D0B7C"/>
    <w:rsid w:val="004E1095"/>
    <w:rsid w:val="004E4278"/>
    <w:rsid w:val="004E6864"/>
    <w:rsid w:val="005014A6"/>
    <w:rsid w:val="0050163C"/>
    <w:rsid w:val="00517A25"/>
    <w:rsid w:val="005436E8"/>
    <w:rsid w:val="0054377F"/>
    <w:rsid w:val="005445F4"/>
    <w:rsid w:val="005539CF"/>
    <w:rsid w:val="0055696F"/>
    <w:rsid w:val="0056767E"/>
    <w:rsid w:val="005765F4"/>
    <w:rsid w:val="00592D03"/>
    <w:rsid w:val="00595822"/>
    <w:rsid w:val="005B48F4"/>
    <w:rsid w:val="005C38D1"/>
    <w:rsid w:val="005D0D7C"/>
    <w:rsid w:val="005D135D"/>
    <w:rsid w:val="005D1BCE"/>
    <w:rsid w:val="005D47BC"/>
    <w:rsid w:val="005E48CE"/>
    <w:rsid w:val="00605877"/>
    <w:rsid w:val="00611472"/>
    <w:rsid w:val="006265E2"/>
    <w:rsid w:val="00647E01"/>
    <w:rsid w:val="0065284C"/>
    <w:rsid w:val="00657F39"/>
    <w:rsid w:val="006641C0"/>
    <w:rsid w:val="00672888"/>
    <w:rsid w:val="006761AD"/>
    <w:rsid w:val="00680702"/>
    <w:rsid w:val="00680DB6"/>
    <w:rsid w:val="006816A9"/>
    <w:rsid w:val="00686712"/>
    <w:rsid w:val="0069292B"/>
    <w:rsid w:val="00694465"/>
    <w:rsid w:val="00694E5B"/>
    <w:rsid w:val="006B1A3C"/>
    <w:rsid w:val="006B3F34"/>
    <w:rsid w:val="006B5674"/>
    <w:rsid w:val="006E39C9"/>
    <w:rsid w:val="006F7C04"/>
    <w:rsid w:val="0070653C"/>
    <w:rsid w:val="00706FAB"/>
    <w:rsid w:val="00713116"/>
    <w:rsid w:val="007160F5"/>
    <w:rsid w:val="00723D8E"/>
    <w:rsid w:val="007504EE"/>
    <w:rsid w:val="00757C05"/>
    <w:rsid w:val="00772488"/>
    <w:rsid w:val="007736C1"/>
    <w:rsid w:val="00773DEC"/>
    <w:rsid w:val="00774C89"/>
    <w:rsid w:val="0077622C"/>
    <w:rsid w:val="00780923"/>
    <w:rsid w:val="00787573"/>
    <w:rsid w:val="00791266"/>
    <w:rsid w:val="00795C49"/>
    <w:rsid w:val="007A4B1A"/>
    <w:rsid w:val="007A69DE"/>
    <w:rsid w:val="007D48CE"/>
    <w:rsid w:val="007D4B5B"/>
    <w:rsid w:val="007F0914"/>
    <w:rsid w:val="0080346C"/>
    <w:rsid w:val="00803AC3"/>
    <w:rsid w:val="00806D1D"/>
    <w:rsid w:val="00807AA4"/>
    <w:rsid w:val="00811B64"/>
    <w:rsid w:val="00816A0C"/>
    <w:rsid w:val="0083137C"/>
    <w:rsid w:val="00852B84"/>
    <w:rsid w:val="00864559"/>
    <w:rsid w:val="00864E5A"/>
    <w:rsid w:val="008776CD"/>
    <w:rsid w:val="00882492"/>
    <w:rsid w:val="00882DED"/>
    <w:rsid w:val="008A12B5"/>
    <w:rsid w:val="008A70B8"/>
    <w:rsid w:val="008C04BE"/>
    <w:rsid w:val="008D1EE2"/>
    <w:rsid w:val="008D4926"/>
    <w:rsid w:val="008E4DA0"/>
    <w:rsid w:val="008F2881"/>
    <w:rsid w:val="00905F1B"/>
    <w:rsid w:val="009134D5"/>
    <w:rsid w:val="009205FB"/>
    <w:rsid w:val="009315E6"/>
    <w:rsid w:val="0093236C"/>
    <w:rsid w:val="00932642"/>
    <w:rsid w:val="00963696"/>
    <w:rsid w:val="00987593"/>
    <w:rsid w:val="00992F5E"/>
    <w:rsid w:val="009A7064"/>
    <w:rsid w:val="009B4AE9"/>
    <w:rsid w:val="009C37A4"/>
    <w:rsid w:val="009C5A80"/>
    <w:rsid w:val="009D4CE4"/>
    <w:rsid w:val="009D724C"/>
    <w:rsid w:val="009E24D3"/>
    <w:rsid w:val="009E2BD7"/>
    <w:rsid w:val="009E2D8A"/>
    <w:rsid w:val="009E2DF5"/>
    <w:rsid w:val="009F7F31"/>
    <w:rsid w:val="00A01B79"/>
    <w:rsid w:val="00A12921"/>
    <w:rsid w:val="00A14917"/>
    <w:rsid w:val="00A26FFB"/>
    <w:rsid w:val="00A272D5"/>
    <w:rsid w:val="00A27B0F"/>
    <w:rsid w:val="00A344F7"/>
    <w:rsid w:val="00A40B65"/>
    <w:rsid w:val="00A43218"/>
    <w:rsid w:val="00A630CF"/>
    <w:rsid w:val="00A6538C"/>
    <w:rsid w:val="00A672C7"/>
    <w:rsid w:val="00A77695"/>
    <w:rsid w:val="00A94E5A"/>
    <w:rsid w:val="00A96472"/>
    <w:rsid w:val="00AB4DF0"/>
    <w:rsid w:val="00AB79C7"/>
    <w:rsid w:val="00B0284E"/>
    <w:rsid w:val="00B056B9"/>
    <w:rsid w:val="00B06C14"/>
    <w:rsid w:val="00B11A0B"/>
    <w:rsid w:val="00B167FA"/>
    <w:rsid w:val="00B16896"/>
    <w:rsid w:val="00B349E2"/>
    <w:rsid w:val="00B4592C"/>
    <w:rsid w:val="00B45D60"/>
    <w:rsid w:val="00B57C92"/>
    <w:rsid w:val="00B65C39"/>
    <w:rsid w:val="00B663F0"/>
    <w:rsid w:val="00B71687"/>
    <w:rsid w:val="00B91870"/>
    <w:rsid w:val="00BA1AD8"/>
    <w:rsid w:val="00BA5EE8"/>
    <w:rsid w:val="00BB4AB8"/>
    <w:rsid w:val="00BC746A"/>
    <w:rsid w:val="00BD5A5F"/>
    <w:rsid w:val="00BE4306"/>
    <w:rsid w:val="00BE5CAC"/>
    <w:rsid w:val="00BF06E5"/>
    <w:rsid w:val="00BF556F"/>
    <w:rsid w:val="00C07017"/>
    <w:rsid w:val="00C40BD0"/>
    <w:rsid w:val="00C44761"/>
    <w:rsid w:val="00C44B53"/>
    <w:rsid w:val="00C45DD5"/>
    <w:rsid w:val="00C5103E"/>
    <w:rsid w:val="00C53971"/>
    <w:rsid w:val="00C57636"/>
    <w:rsid w:val="00C6207A"/>
    <w:rsid w:val="00C6532F"/>
    <w:rsid w:val="00C7435F"/>
    <w:rsid w:val="00C954D9"/>
    <w:rsid w:val="00CA22FB"/>
    <w:rsid w:val="00CC0D69"/>
    <w:rsid w:val="00CC4E7C"/>
    <w:rsid w:val="00CC6C46"/>
    <w:rsid w:val="00CD0FF1"/>
    <w:rsid w:val="00CD3FDF"/>
    <w:rsid w:val="00CE4CD3"/>
    <w:rsid w:val="00CF4F07"/>
    <w:rsid w:val="00D00951"/>
    <w:rsid w:val="00D0786E"/>
    <w:rsid w:val="00D21190"/>
    <w:rsid w:val="00D26691"/>
    <w:rsid w:val="00D3110D"/>
    <w:rsid w:val="00D408D4"/>
    <w:rsid w:val="00D4395D"/>
    <w:rsid w:val="00D518E2"/>
    <w:rsid w:val="00D61F80"/>
    <w:rsid w:val="00D715D9"/>
    <w:rsid w:val="00D76CB0"/>
    <w:rsid w:val="00D91DDB"/>
    <w:rsid w:val="00D93C89"/>
    <w:rsid w:val="00D93E38"/>
    <w:rsid w:val="00D95757"/>
    <w:rsid w:val="00DA3321"/>
    <w:rsid w:val="00DA4652"/>
    <w:rsid w:val="00DA50C5"/>
    <w:rsid w:val="00DA636A"/>
    <w:rsid w:val="00DB0099"/>
    <w:rsid w:val="00DD5E04"/>
    <w:rsid w:val="00DD77B2"/>
    <w:rsid w:val="00DF393B"/>
    <w:rsid w:val="00E00BBA"/>
    <w:rsid w:val="00E10822"/>
    <w:rsid w:val="00E21269"/>
    <w:rsid w:val="00E319A5"/>
    <w:rsid w:val="00E4083B"/>
    <w:rsid w:val="00E46CA7"/>
    <w:rsid w:val="00E50C04"/>
    <w:rsid w:val="00E55144"/>
    <w:rsid w:val="00E562FA"/>
    <w:rsid w:val="00E56B03"/>
    <w:rsid w:val="00E56B9A"/>
    <w:rsid w:val="00E62A01"/>
    <w:rsid w:val="00E80676"/>
    <w:rsid w:val="00E8473E"/>
    <w:rsid w:val="00E85180"/>
    <w:rsid w:val="00E962D8"/>
    <w:rsid w:val="00EA7489"/>
    <w:rsid w:val="00EB6744"/>
    <w:rsid w:val="00EB7E2E"/>
    <w:rsid w:val="00EC18FF"/>
    <w:rsid w:val="00EC1AFF"/>
    <w:rsid w:val="00EC25CE"/>
    <w:rsid w:val="00EC64B1"/>
    <w:rsid w:val="00EE24DE"/>
    <w:rsid w:val="00EE32D1"/>
    <w:rsid w:val="00EE4D74"/>
    <w:rsid w:val="00EF056B"/>
    <w:rsid w:val="00F07584"/>
    <w:rsid w:val="00F2324E"/>
    <w:rsid w:val="00F2479C"/>
    <w:rsid w:val="00F3047F"/>
    <w:rsid w:val="00F3146B"/>
    <w:rsid w:val="00F31C4E"/>
    <w:rsid w:val="00F4003E"/>
    <w:rsid w:val="00F64FD3"/>
    <w:rsid w:val="00F73C8F"/>
    <w:rsid w:val="00F822F4"/>
    <w:rsid w:val="00FA5DC4"/>
    <w:rsid w:val="00FC767B"/>
    <w:rsid w:val="00FD3AC4"/>
    <w:rsid w:val="00FE030D"/>
    <w:rsid w:val="00FE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73C8D"/>
  <w15:docId w15:val="{10F83BCD-A6A3-458E-AE63-F5DBD163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  <w:style w:type="paragraph" w:styleId="ab">
    <w:name w:val="No Spacing"/>
    <w:link w:val="ac"/>
    <w:uiPriority w:val="1"/>
    <w:qFormat/>
    <w:rsid w:val="0018254F"/>
    <w:rPr>
      <w:sz w:val="22"/>
      <w:szCs w:val="22"/>
      <w:lang w:val="uk-UA" w:eastAsia="en-US"/>
    </w:rPr>
  </w:style>
  <w:style w:type="character" w:customStyle="1" w:styleId="ac">
    <w:name w:val="Без интервала Знак"/>
    <w:link w:val="ab"/>
    <w:uiPriority w:val="1"/>
    <w:locked/>
    <w:rsid w:val="0018254F"/>
    <w:rPr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6AA75-E95F-4606-9417-EC9227C82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uopr307-1</cp:lastModifiedBy>
  <cp:revision>5</cp:revision>
  <cp:lastPrinted>2024-03-12T13:53:00Z</cp:lastPrinted>
  <dcterms:created xsi:type="dcterms:W3CDTF">2024-03-11T07:25:00Z</dcterms:created>
  <dcterms:modified xsi:type="dcterms:W3CDTF">2024-03-12T14:31:00Z</dcterms:modified>
</cp:coreProperties>
</file>